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EE" w:rsidRPr="000256EE" w:rsidRDefault="000256EE" w:rsidP="000256EE">
      <w:pPr>
        <w:spacing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0256EE">
        <w:rPr>
          <w:rFonts w:ascii="Times New Roman" w:hAnsi="Times New Roman"/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0256EE">
        <w:rPr>
          <w:rFonts w:ascii="Times New Roman" w:hAnsi="Times New Roman"/>
          <w:b/>
          <w:color w:val="000000"/>
          <w:sz w:val="28"/>
          <w:szCs w:val="28"/>
        </w:rPr>
        <w:t xml:space="preserve"> города Барабинска </w:t>
      </w:r>
      <w:proofErr w:type="spellStart"/>
      <w:r w:rsidRPr="000256EE">
        <w:rPr>
          <w:rFonts w:ascii="Times New Roman" w:hAnsi="Times New Roman"/>
          <w:b/>
          <w:color w:val="000000"/>
          <w:sz w:val="28"/>
          <w:szCs w:val="28"/>
        </w:rPr>
        <w:t>Барабинского</w:t>
      </w:r>
      <w:proofErr w:type="spellEnd"/>
      <w:r w:rsidRPr="000256EE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0256EE" w:rsidRPr="000256EE" w:rsidRDefault="000256EE" w:rsidP="000256EE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города Барабинска </w:t>
      </w:r>
      <w:proofErr w:type="spellStart"/>
      <w:r w:rsidRPr="000256EE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район Новосибирской области (далее – контроль в сфере благоустройства).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2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на территории 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города Барабинска </w:t>
      </w:r>
      <w:proofErr w:type="spellStart"/>
      <w:r w:rsidRPr="000256EE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0256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02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0256EE" w:rsidRPr="000256EE" w:rsidRDefault="000256EE" w:rsidP="000256E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 xml:space="preserve">1.3. Контроль в сфере благоустройства осуществляется администрацией города Барабинска </w:t>
      </w:r>
      <w:proofErr w:type="spellStart"/>
      <w:r w:rsidRPr="000256EE">
        <w:rPr>
          <w:rFonts w:ascii="Times New Roman" w:hAnsi="Times New Roman"/>
          <w:color w:val="000000"/>
          <w:sz w:val="28"/>
          <w:szCs w:val="28"/>
        </w:rPr>
        <w:t>Барабинского</w:t>
      </w:r>
      <w:proofErr w:type="spellEnd"/>
      <w:r w:rsidRPr="000256EE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0256E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256EE">
        <w:rPr>
          <w:rFonts w:ascii="Times New Roman" w:hAnsi="Times New Roman"/>
          <w:color w:val="000000"/>
          <w:sz w:val="28"/>
          <w:szCs w:val="28"/>
        </w:rPr>
        <w:t>(далее – администрация).</w:t>
      </w:r>
    </w:p>
    <w:p w:rsidR="000256EE" w:rsidRPr="000256EE" w:rsidRDefault="000256EE" w:rsidP="000256E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 специалист управления градостроительства и ЖКХ (далее также – должностные лица, уполномоченные осуществлять контроль)</w:t>
      </w:r>
      <w:r w:rsidRPr="000256EE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0256EE">
        <w:rPr>
          <w:rFonts w:ascii="Times New Roman" w:hAnsi="Times New Roman"/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0256EE" w:rsidRPr="000256EE" w:rsidRDefault="000256EE" w:rsidP="000256E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0256EE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256EE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0256EE" w:rsidRPr="000256EE" w:rsidRDefault="000256EE" w:rsidP="000256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0256EE" w:rsidRPr="000256EE" w:rsidRDefault="000256EE" w:rsidP="000256E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56EE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0256EE" w:rsidRPr="000256EE" w:rsidRDefault="000256EE" w:rsidP="000256E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56EE">
        <w:rPr>
          <w:color w:val="000000"/>
          <w:sz w:val="28"/>
          <w:szCs w:val="28"/>
        </w:rPr>
        <w:lastRenderedPageBreak/>
        <w:t xml:space="preserve">- по установке ограждений, не препятствующей свободному доступу </w:t>
      </w:r>
      <w:proofErr w:type="spellStart"/>
      <w:r w:rsidRPr="000256EE">
        <w:rPr>
          <w:color w:val="000000"/>
          <w:sz w:val="28"/>
          <w:szCs w:val="28"/>
        </w:rPr>
        <w:t>маломобильных</w:t>
      </w:r>
      <w:proofErr w:type="spellEnd"/>
      <w:r w:rsidRPr="000256EE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256EE" w:rsidRPr="000256EE" w:rsidRDefault="000256EE" w:rsidP="00025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 xml:space="preserve">- по </w:t>
      </w:r>
      <w:r w:rsidRPr="00025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256EE" w:rsidRPr="000256EE" w:rsidRDefault="000256EE" w:rsidP="00025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 xml:space="preserve">- по </w:t>
      </w:r>
      <w:r w:rsidRPr="00025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0256EE" w:rsidRPr="000256EE" w:rsidRDefault="000256EE" w:rsidP="00025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Новосибирской области</w:t>
      </w:r>
      <w:r w:rsidRPr="000256E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256EE">
        <w:rPr>
          <w:rFonts w:ascii="Times New Roman" w:hAnsi="Times New Roman"/>
          <w:color w:val="000000"/>
          <w:sz w:val="28"/>
          <w:szCs w:val="28"/>
        </w:rPr>
        <w:t>и Правилами благоустройства;</w:t>
      </w:r>
    </w:p>
    <w:p w:rsidR="000256EE" w:rsidRPr="000256EE" w:rsidRDefault="000256EE" w:rsidP="00025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0256EE">
        <w:rPr>
          <w:rFonts w:ascii="Times New Roman" w:hAnsi="Times New Roman"/>
          <w:color w:val="000000"/>
          <w:sz w:val="28"/>
          <w:szCs w:val="28"/>
        </w:rPr>
        <w:t>маломобильные</w:t>
      </w:r>
      <w:proofErr w:type="spellEnd"/>
      <w:r w:rsidRPr="000256EE">
        <w:rPr>
          <w:rFonts w:ascii="Times New Roman" w:hAnsi="Times New Roman"/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0256EE" w:rsidRPr="000256EE" w:rsidRDefault="000256EE" w:rsidP="00025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5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0256EE">
        <w:rPr>
          <w:rFonts w:ascii="Times New Roman" w:hAnsi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0256EE" w:rsidRPr="000256EE" w:rsidRDefault="000256EE" w:rsidP="000256E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56EE">
        <w:rPr>
          <w:color w:val="000000"/>
          <w:sz w:val="28"/>
          <w:szCs w:val="28"/>
        </w:rPr>
        <w:t xml:space="preserve">3) обязательные требования по уборке территории города Барабинска </w:t>
      </w:r>
      <w:proofErr w:type="spellStart"/>
      <w:r w:rsidRPr="000256EE">
        <w:rPr>
          <w:color w:val="000000"/>
          <w:sz w:val="28"/>
          <w:szCs w:val="28"/>
        </w:rPr>
        <w:t>Барабинского</w:t>
      </w:r>
      <w:proofErr w:type="spellEnd"/>
      <w:r w:rsidRPr="000256EE">
        <w:rPr>
          <w:color w:val="000000"/>
          <w:sz w:val="28"/>
          <w:szCs w:val="28"/>
        </w:rPr>
        <w:t xml:space="preserve"> района Новосибирской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0256EE" w:rsidRPr="000256EE" w:rsidRDefault="000256EE" w:rsidP="000256E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56EE">
        <w:rPr>
          <w:color w:val="000000"/>
          <w:sz w:val="28"/>
          <w:szCs w:val="28"/>
        </w:rPr>
        <w:t xml:space="preserve">4) обязательные требования по уборке территории города Барабинска </w:t>
      </w:r>
      <w:proofErr w:type="spellStart"/>
      <w:r w:rsidRPr="000256EE">
        <w:rPr>
          <w:color w:val="000000"/>
          <w:sz w:val="28"/>
          <w:szCs w:val="28"/>
        </w:rPr>
        <w:t>Барабинского</w:t>
      </w:r>
      <w:proofErr w:type="spellEnd"/>
      <w:r w:rsidRPr="000256EE">
        <w:rPr>
          <w:color w:val="000000"/>
          <w:sz w:val="28"/>
          <w:szCs w:val="28"/>
        </w:rPr>
        <w:t xml:space="preserve"> района Новосибирской области в летний период, включая обязательные требования по </w:t>
      </w:r>
      <w:r w:rsidRPr="000256EE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0256EE">
        <w:rPr>
          <w:color w:val="000000"/>
          <w:sz w:val="28"/>
          <w:szCs w:val="28"/>
        </w:rPr>
        <w:t>;</w:t>
      </w:r>
    </w:p>
    <w:p w:rsidR="000256EE" w:rsidRPr="000256EE" w:rsidRDefault="000256EE" w:rsidP="000256E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56EE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0256EE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0256EE">
        <w:rPr>
          <w:color w:val="000000"/>
          <w:sz w:val="28"/>
          <w:szCs w:val="28"/>
        </w:rPr>
        <w:t xml:space="preserve"> в </w:t>
      </w:r>
      <w:r w:rsidRPr="000256EE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0256EE" w:rsidRPr="000256EE" w:rsidRDefault="000256EE" w:rsidP="000256E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56EE">
        <w:rPr>
          <w:bCs/>
          <w:color w:val="000000"/>
          <w:sz w:val="28"/>
          <w:szCs w:val="28"/>
        </w:rPr>
        <w:t xml:space="preserve">6) </w:t>
      </w:r>
      <w:r w:rsidRPr="000256EE">
        <w:rPr>
          <w:color w:val="000000"/>
          <w:sz w:val="28"/>
          <w:szCs w:val="28"/>
        </w:rPr>
        <w:t xml:space="preserve">обязательные требования по </w:t>
      </w:r>
      <w:r w:rsidRPr="000256EE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0256EE">
        <w:rPr>
          <w:color w:val="000000"/>
          <w:sz w:val="28"/>
          <w:szCs w:val="28"/>
        </w:rPr>
        <w:t>;</w:t>
      </w:r>
    </w:p>
    <w:p w:rsidR="000256EE" w:rsidRPr="000256EE" w:rsidRDefault="000256EE" w:rsidP="000256E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56EE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</w:t>
      </w:r>
      <w:r w:rsidRPr="000256EE">
        <w:rPr>
          <w:sz w:val="28"/>
          <w:szCs w:val="28"/>
        </w:rPr>
        <w:t>соответствии с</w:t>
      </w:r>
      <w:r w:rsidRPr="000256EE">
        <w:rPr>
          <w:color w:val="000000"/>
          <w:sz w:val="28"/>
          <w:szCs w:val="28"/>
        </w:rPr>
        <w:t xml:space="preserve"> разрешением на пересадку деревьев и кустарников, если такие документы (разрешение на пересадку) должны быть выданы в установленных Правилами благоустройства случаях;</w:t>
      </w:r>
    </w:p>
    <w:p w:rsidR="000256EE" w:rsidRPr="000256EE" w:rsidRDefault="000256EE" w:rsidP="000256E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56EE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0256EE">
        <w:rPr>
          <w:color w:val="000000"/>
          <w:sz w:val="28"/>
          <w:szCs w:val="28"/>
        </w:rPr>
        <w:t>обязательные требования по</w:t>
      </w:r>
      <w:r w:rsidRPr="000256E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0256EE">
        <w:rPr>
          <w:color w:val="000000"/>
          <w:sz w:val="28"/>
          <w:szCs w:val="28"/>
        </w:rPr>
        <w:t>складированию твердых коммунальных отходов;</w:t>
      </w:r>
    </w:p>
    <w:p w:rsidR="000256EE" w:rsidRPr="000256EE" w:rsidRDefault="000256EE" w:rsidP="000256E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56EE">
        <w:rPr>
          <w:color w:val="000000"/>
          <w:sz w:val="28"/>
          <w:szCs w:val="28"/>
        </w:rPr>
        <w:lastRenderedPageBreak/>
        <w:t>9) обязательные требования по</w:t>
      </w:r>
      <w:r w:rsidRPr="000256E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0256EE">
        <w:rPr>
          <w:bCs/>
          <w:color w:val="000000"/>
          <w:sz w:val="28"/>
          <w:szCs w:val="28"/>
        </w:rPr>
        <w:t>выгулу животных</w:t>
      </w:r>
      <w:r w:rsidRPr="000256EE">
        <w:rPr>
          <w:color w:val="000000"/>
          <w:sz w:val="28"/>
          <w:szCs w:val="28"/>
        </w:rPr>
        <w:t xml:space="preserve"> и требования о недопустимости </w:t>
      </w:r>
      <w:r w:rsidRPr="000256EE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0256EE" w:rsidRPr="000256EE" w:rsidRDefault="000256EE" w:rsidP="000256EE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0256EE" w:rsidRPr="000256EE" w:rsidRDefault="000256EE" w:rsidP="000256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256EE" w:rsidRPr="000256EE" w:rsidRDefault="000256EE" w:rsidP="000256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0256EE" w:rsidRPr="000256EE" w:rsidRDefault="000256EE" w:rsidP="000256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0256EE" w:rsidRPr="000256EE" w:rsidRDefault="000256EE" w:rsidP="000256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3) дворовые территории;</w:t>
      </w:r>
    </w:p>
    <w:p w:rsidR="000256EE" w:rsidRPr="000256EE" w:rsidRDefault="000256EE" w:rsidP="000256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4) детские и спортивные площадки;</w:t>
      </w:r>
    </w:p>
    <w:p w:rsidR="000256EE" w:rsidRPr="000256EE" w:rsidRDefault="000256EE" w:rsidP="000256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5) площадки для выгула животных;</w:t>
      </w:r>
    </w:p>
    <w:p w:rsidR="000256EE" w:rsidRPr="000256EE" w:rsidRDefault="000256EE" w:rsidP="000256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6) парковки (парковочные места);</w:t>
      </w:r>
    </w:p>
    <w:p w:rsidR="000256EE" w:rsidRPr="000256EE" w:rsidRDefault="000256EE" w:rsidP="000256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7) парки, скверы, иные зеленые зоны;</w:t>
      </w:r>
    </w:p>
    <w:p w:rsidR="000256EE" w:rsidRPr="000256EE" w:rsidRDefault="000256EE" w:rsidP="000256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8) технические и санитарно-защитные зоны;</w:t>
      </w:r>
    </w:p>
    <w:p w:rsidR="000256EE" w:rsidRPr="000256EE" w:rsidRDefault="000256EE" w:rsidP="000256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02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6EE" w:rsidRPr="000256EE" w:rsidRDefault="000256EE" w:rsidP="00025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56EE" w:rsidRPr="000256EE" w:rsidRDefault="000256EE" w:rsidP="000256EE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0256EE" w:rsidRPr="000256EE" w:rsidRDefault="000256EE" w:rsidP="000256EE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администрации города Барабинска </w:t>
      </w:r>
      <w:proofErr w:type="spellStart"/>
      <w:r w:rsidRPr="000256EE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для принятия решения о проведении контрольных мероприятий.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2) консультирование.</w:t>
      </w:r>
    </w:p>
    <w:p w:rsidR="000256EE" w:rsidRPr="000256EE" w:rsidRDefault="000256EE" w:rsidP="00025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025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0256EE">
        <w:rPr>
          <w:rFonts w:ascii="Times New Roman" w:hAnsi="Times New Roman"/>
          <w:color w:val="000000"/>
          <w:sz w:val="28"/>
          <w:szCs w:val="28"/>
        </w:rPr>
        <w:t>официального сайта администрации</w:t>
      </w:r>
      <w:r w:rsidRPr="00025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0256EE">
        <w:rPr>
          <w:rFonts w:ascii="Times New Roman" w:hAnsi="Times New Roman"/>
          <w:color w:val="000000"/>
          <w:sz w:val="28"/>
          <w:szCs w:val="28"/>
        </w:rPr>
        <w:t>, в средствах массовой информации,</w:t>
      </w:r>
      <w:r w:rsidRPr="00025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4" w:history="1">
        <w:r w:rsidRPr="000256E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города 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Барабинска</w:t>
      </w:r>
      <w:r w:rsidRPr="000256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2.7.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0256EE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0256EE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заместителем главы администрации города Барабинска </w:t>
      </w:r>
      <w:proofErr w:type="spellStart"/>
      <w:r w:rsidRPr="000256EE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0256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заместителем главы администрации города Барабинска </w:t>
      </w:r>
      <w:proofErr w:type="spellStart"/>
      <w:r w:rsidRPr="000256EE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или должностным лицом, уполномоченным осуществлять контроль.</w:t>
      </w:r>
    </w:p>
    <w:p w:rsidR="000256EE" w:rsidRPr="000256EE" w:rsidRDefault="000256EE" w:rsidP="000256EE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56EE" w:rsidRPr="000256EE" w:rsidRDefault="000256EE" w:rsidP="000256EE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256EE" w:rsidRPr="000256EE" w:rsidRDefault="000256EE" w:rsidP="00025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25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0256EE">
        <w:rPr>
          <w:rFonts w:ascii="Times New Roman" w:hAnsi="Times New Roman"/>
          <w:color w:val="000000"/>
          <w:sz w:val="28"/>
          <w:szCs w:val="28"/>
        </w:rPr>
        <w:t>);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администрацией без взаимодействия с 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контролируемыми лицами.</w:t>
      </w:r>
    </w:p>
    <w:p w:rsidR="000256EE" w:rsidRPr="000256EE" w:rsidRDefault="000256EE" w:rsidP="00025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0256EE" w:rsidRPr="000256EE" w:rsidRDefault="000256EE" w:rsidP="00025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города Барабинска </w:t>
      </w:r>
      <w:proofErr w:type="spellStart"/>
      <w:r w:rsidRPr="000256EE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или заместителем главы администрации города Барабинска </w:t>
      </w:r>
      <w:proofErr w:type="spellStart"/>
      <w:r w:rsidRPr="000256EE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0256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2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5" w:history="1">
        <w:r w:rsidRPr="000256E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6" w:history="1">
        <w:r w:rsidRPr="000256E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256EE" w:rsidRPr="000256EE" w:rsidRDefault="000256EE" w:rsidP="00025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025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0256EE">
        <w:rPr>
          <w:rFonts w:ascii="Times New Roman" w:hAnsi="Times New Roman"/>
          <w:color w:val="000000"/>
          <w:sz w:val="28"/>
          <w:szCs w:val="28"/>
        </w:rPr>
        <w:br/>
      </w:r>
      <w:r w:rsidRPr="00025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0256EE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history="1">
        <w:r w:rsidRPr="000256EE">
          <w:rPr>
            <w:rStyle w:val="a3"/>
            <w:rFonts w:ascii="Times New Roman" w:hAnsi="Times New Roman"/>
            <w:color w:val="000000"/>
            <w:sz w:val="28"/>
            <w:szCs w:val="28"/>
          </w:rPr>
          <w:t>Правилами</w:t>
        </w:r>
      </w:hyperlink>
      <w:r w:rsidRPr="000256EE">
        <w:rPr>
          <w:rFonts w:ascii="Times New Roman" w:hAnsi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02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0256EE" w:rsidRPr="000256EE" w:rsidRDefault="000256EE" w:rsidP="00025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025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256EE">
        <w:rPr>
          <w:rFonts w:ascii="Times New Roman" w:hAnsi="Times New Roman"/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025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0256EE" w:rsidRPr="000256EE" w:rsidRDefault="000256EE" w:rsidP="00025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0256EE">
        <w:rPr>
          <w:rFonts w:ascii="Times New Roman" w:hAnsi="Times New Roman"/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0256EE" w:rsidRPr="000256EE" w:rsidRDefault="000256EE" w:rsidP="00025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025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0256EE">
        <w:rPr>
          <w:rFonts w:ascii="Times New Roman" w:hAnsi="Times New Roman"/>
          <w:color w:val="000000"/>
          <w:sz w:val="28"/>
          <w:szCs w:val="28"/>
        </w:rPr>
        <w:t>, его командировка и т.п.) при проведении</w:t>
      </w:r>
      <w:r w:rsidRPr="00025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0256EE">
        <w:rPr>
          <w:rFonts w:ascii="Times New Roman" w:hAnsi="Times New Roman"/>
          <w:color w:val="000000"/>
          <w:sz w:val="28"/>
          <w:szCs w:val="28"/>
        </w:rPr>
        <w:t>.</w:t>
      </w:r>
    </w:p>
    <w:p w:rsidR="000256EE" w:rsidRPr="000256EE" w:rsidRDefault="000256EE" w:rsidP="000256EE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0256EE" w:rsidRPr="000256EE" w:rsidRDefault="000256EE" w:rsidP="000256EE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256EE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256EE" w:rsidRPr="000256EE" w:rsidRDefault="000256EE" w:rsidP="000256EE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8" w:history="1">
        <w:r w:rsidRPr="000256E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0256EE" w:rsidRPr="000256EE" w:rsidRDefault="000256EE" w:rsidP="00025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25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256EE">
        <w:rPr>
          <w:rFonts w:ascii="Times New Roman" w:hAnsi="Times New Roman"/>
          <w:color w:val="000000"/>
          <w:sz w:val="28"/>
          <w:szCs w:val="28"/>
        </w:rPr>
        <w:t>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2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02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2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2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256EE" w:rsidRPr="000256EE" w:rsidRDefault="000256EE" w:rsidP="00025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025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256EE">
        <w:rPr>
          <w:rFonts w:ascii="Times New Roman" w:hAnsi="Times New Roman"/>
          <w:color w:val="000000"/>
          <w:sz w:val="28"/>
          <w:szCs w:val="28"/>
        </w:rPr>
        <w:t>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Новосибирской области, органами местного самоуправления, правоохранительными органами, организациями и гражданами.</w:t>
      </w:r>
    </w:p>
    <w:p w:rsidR="000256EE" w:rsidRPr="000256EE" w:rsidRDefault="000256EE" w:rsidP="00025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6EE">
        <w:rPr>
          <w:rFonts w:ascii="Times New Roman" w:hAnsi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6EE" w:rsidRPr="000256EE" w:rsidRDefault="000256EE" w:rsidP="000256EE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0256EE" w:rsidRPr="000256EE" w:rsidRDefault="000256EE" w:rsidP="000256EE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02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6EE" w:rsidRPr="000256EE" w:rsidRDefault="000256EE" w:rsidP="000256EE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заместителю главы администрации города Барабинска </w:t>
      </w:r>
      <w:proofErr w:type="spellStart"/>
      <w:r w:rsidRPr="000256EE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0256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заместителя главы администрации города Барабинска </w:t>
      </w:r>
      <w:proofErr w:type="spellStart"/>
      <w:r w:rsidRPr="000256EE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0256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0256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заместителем главы (специалистом управления градостроительства и ЖКХ) администрации города Барабинска </w:t>
      </w:r>
      <w:proofErr w:type="spellStart"/>
      <w:r w:rsidRPr="000256EE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0256EE" w:rsidRPr="000256EE" w:rsidRDefault="000256EE" w:rsidP="00025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города Барабинска </w:t>
      </w:r>
      <w:proofErr w:type="spellStart"/>
      <w:r w:rsidRPr="000256EE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или заместителем главы администрации города Барабинска </w:t>
      </w:r>
      <w:proofErr w:type="spellStart"/>
      <w:r w:rsidRPr="000256EE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не более чем на 20 рабочих дней.</w:t>
      </w:r>
    </w:p>
    <w:p w:rsidR="000256EE" w:rsidRPr="000256EE" w:rsidRDefault="000256EE" w:rsidP="000256E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6EE" w:rsidRPr="000256EE" w:rsidRDefault="000256EE" w:rsidP="000256EE">
      <w:pPr>
        <w:pStyle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6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0256EE" w:rsidRPr="000256EE" w:rsidRDefault="000256EE" w:rsidP="000256EE">
      <w:pPr>
        <w:pStyle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56EE" w:rsidRPr="000256EE" w:rsidRDefault="000256EE" w:rsidP="000256EE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256EE" w:rsidRPr="000256EE" w:rsidRDefault="000256EE" w:rsidP="000256E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EE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решением сессии Совета депутатов </w:t>
      </w:r>
      <w:r w:rsidRPr="000256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города Барабинска </w:t>
      </w:r>
      <w:proofErr w:type="spellStart"/>
      <w:r w:rsidRPr="000256EE">
        <w:rPr>
          <w:rFonts w:ascii="Times New Roman" w:hAnsi="Times New Roman" w:cs="Times New Roman"/>
          <w:bCs/>
          <w:color w:val="000000"/>
          <w:sz w:val="28"/>
          <w:szCs w:val="28"/>
        </w:rPr>
        <w:t>Барабинского</w:t>
      </w:r>
      <w:proofErr w:type="spellEnd"/>
      <w:r w:rsidRPr="000256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0256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1954" w:rsidRPr="000256EE" w:rsidRDefault="00DB1954">
      <w:pPr>
        <w:rPr>
          <w:rFonts w:ascii="Times New Roman" w:hAnsi="Times New Roman"/>
          <w:sz w:val="28"/>
          <w:szCs w:val="28"/>
        </w:rPr>
      </w:pPr>
    </w:p>
    <w:sectPr w:rsidR="00DB1954" w:rsidRPr="000256EE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256EE"/>
    <w:rsid w:val="000123FF"/>
    <w:rsid w:val="000144EB"/>
    <w:rsid w:val="000256EE"/>
    <w:rsid w:val="00082EA5"/>
    <w:rsid w:val="001D56BA"/>
    <w:rsid w:val="001D718D"/>
    <w:rsid w:val="00266D38"/>
    <w:rsid w:val="00335FB2"/>
    <w:rsid w:val="0034760E"/>
    <w:rsid w:val="003C1CCA"/>
    <w:rsid w:val="004D0D56"/>
    <w:rsid w:val="005263C9"/>
    <w:rsid w:val="00642BB0"/>
    <w:rsid w:val="00645A40"/>
    <w:rsid w:val="0068307B"/>
    <w:rsid w:val="006E77AF"/>
    <w:rsid w:val="00711C92"/>
    <w:rsid w:val="00741B66"/>
    <w:rsid w:val="007A59FE"/>
    <w:rsid w:val="00AA5593"/>
    <w:rsid w:val="00DB1954"/>
    <w:rsid w:val="00DB2C1F"/>
    <w:rsid w:val="00E257C3"/>
    <w:rsid w:val="00E5428F"/>
    <w:rsid w:val="00F073BE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56EE"/>
    <w:rPr>
      <w:color w:val="0000FF"/>
      <w:u w:val="single"/>
    </w:rPr>
  </w:style>
  <w:style w:type="paragraph" w:customStyle="1" w:styleId="ConsPlusNormal">
    <w:name w:val="ConsPlusNormal"/>
    <w:link w:val="ConsPlusNormal0"/>
    <w:rsid w:val="000256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256EE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256EE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5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0256E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0256E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hyperlink" Target="https://login.consultant.ru/link/?req=doc&amp;base=LAW&amp;n=358750&amp;date=25.06.2021&amp;demo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58750&amp;date=25.06.2021&amp;demo=1&amp;dst=100512&amp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5184</Words>
  <Characters>29554</Characters>
  <Application>Microsoft Office Word</Application>
  <DocSecurity>0</DocSecurity>
  <Lines>246</Lines>
  <Paragraphs>69</Paragraphs>
  <ScaleCrop>false</ScaleCrop>
  <Company/>
  <LinksUpToDate>false</LinksUpToDate>
  <CharactersWithSpaces>34669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2022-10-24T07:25:00Z</dcterms:created>
  <dcterms:modified xsi:type="dcterms:W3CDTF">2022-10-24T07:25:00Z</dcterms:modified>
</cp:coreProperties>
</file>