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068" w:rsidRPr="007B5E1B" w:rsidRDefault="00536068" w:rsidP="0053606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7B5E1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С 1 сентября 2024 года устанавливаются требования к камерам </w:t>
      </w:r>
    </w:p>
    <w:p w:rsidR="00536068" w:rsidRPr="007B5E1B" w:rsidRDefault="00536068" w:rsidP="0053606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7B5E1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для фиксации нарушений правил дорожного движения</w:t>
      </w:r>
    </w:p>
    <w:p w:rsidR="00536068" w:rsidRPr="007B5E1B" w:rsidRDefault="00536068" w:rsidP="0053606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B5E1B">
        <w:rPr>
          <w:sz w:val="28"/>
          <w:szCs w:val="28"/>
        </w:rPr>
        <w:t>Постановлением Правительства Российской Федерации от 01.06.2024 № 754 с 1 сентября 2024 года устанавливаются правила размещения стационарных средств фиксации, передвижных средств фиксации или мобильных средств фиксации, используемых на автомобильных дорогах и улично-дорожной сети.</w:t>
      </w:r>
    </w:p>
    <w:p w:rsidR="00536068" w:rsidRPr="007B5E1B" w:rsidRDefault="00536068" w:rsidP="0053606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B5E1B">
        <w:rPr>
          <w:sz w:val="28"/>
          <w:szCs w:val="28"/>
        </w:rPr>
        <w:t>Они содержат требования к обязательному информированию участников дорожного движения о местах размещения таких устройств, определяют допустимые места установки стационарных и передвижных видеокамер. Например, к ним относятся аварийно-опасные участки дорог, пешеходные переходы, перекрестки, места, где запрещена стоянка либо остановка транспортных средств, а также иные места, определяемые при осуществлении контроля (надзора) в области безопасности дорожного движения.</w:t>
      </w:r>
    </w:p>
    <w:p w:rsidR="00536068" w:rsidRPr="007B5E1B" w:rsidRDefault="00536068" w:rsidP="0053606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B5E1B">
        <w:rPr>
          <w:sz w:val="28"/>
          <w:szCs w:val="28"/>
        </w:rPr>
        <w:t>Для осведомленности участников дорожного движения предусмотрена публикация сведений о местах размещения дорожных видеокамер и о видах нарушений, которые ими фиксируются, на сайте МВД России.</w:t>
      </w:r>
    </w:p>
    <w:p w:rsidR="00536068" w:rsidRPr="007B5E1B" w:rsidRDefault="00536068" w:rsidP="0053606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B5E1B">
        <w:rPr>
          <w:sz w:val="28"/>
          <w:szCs w:val="28"/>
        </w:rPr>
        <w:t>В случае несоответствия устройства установленным требованиям его применение для фиксации нарушений не допускается, а полученная с помощью такого устройства информация не может использоваться в целях привлечения к административной ответственности.</w:t>
      </w:r>
    </w:p>
    <w:p w:rsidR="00536068" w:rsidRPr="007B5E1B" w:rsidRDefault="00536068" w:rsidP="0053606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B5E1B">
        <w:rPr>
          <w:sz w:val="28"/>
          <w:szCs w:val="28"/>
        </w:rPr>
        <w:t> </w:t>
      </w:r>
    </w:p>
    <w:p w:rsidR="00536068" w:rsidRPr="007B5E1B" w:rsidRDefault="00536068" w:rsidP="0053606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E1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Пенсионер прокуратуры                                                                М.А. Ильина</w:t>
      </w:r>
    </w:p>
    <w:p w:rsidR="00DB1954" w:rsidRDefault="00DB1954"/>
    <w:sectPr w:rsidR="00DB1954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36068"/>
    <w:rsid w:val="000123FF"/>
    <w:rsid w:val="000144EB"/>
    <w:rsid w:val="00082EA5"/>
    <w:rsid w:val="001D56BA"/>
    <w:rsid w:val="001D718D"/>
    <w:rsid w:val="00266D38"/>
    <w:rsid w:val="00335FB2"/>
    <w:rsid w:val="0034760E"/>
    <w:rsid w:val="0038202C"/>
    <w:rsid w:val="003C1CCA"/>
    <w:rsid w:val="004D0D56"/>
    <w:rsid w:val="005263C9"/>
    <w:rsid w:val="00536068"/>
    <w:rsid w:val="00540DE2"/>
    <w:rsid w:val="00642BB0"/>
    <w:rsid w:val="00645A40"/>
    <w:rsid w:val="0068307B"/>
    <w:rsid w:val="006E77AF"/>
    <w:rsid w:val="00711C92"/>
    <w:rsid w:val="00741B66"/>
    <w:rsid w:val="007A59FE"/>
    <w:rsid w:val="00B9104B"/>
    <w:rsid w:val="00DB1954"/>
    <w:rsid w:val="00DB2C1F"/>
    <w:rsid w:val="00E257C3"/>
    <w:rsid w:val="00E5428F"/>
    <w:rsid w:val="00F073BE"/>
    <w:rsid w:val="00F37F02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06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360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2024-08-26T03:27:00Z</dcterms:created>
  <dcterms:modified xsi:type="dcterms:W3CDTF">2024-08-26T03:27:00Z</dcterms:modified>
</cp:coreProperties>
</file>